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3" w:rsidRDefault="00BD6AAC">
      <w:r>
        <w:rPr>
          <w:noProof/>
          <w:lang w:eastAsia="fr-BE"/>
        </w:rPr>
        <w:drawing>
          <wp:inline distT="0" distB="0" distL="0" distR="0">
            <wp:extent cx="1427480" cy="1427480"/>
            <wp:effectExtent l="0" t="0" r="1270" b="1270"/>
            <wp:docPr id="1" name="Image 1" descr="tutus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us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AAC" w:rsidRDefault="00BD6AAC">
      <w:pPr>
        <w:rPr>
          <w:color w:val="222222"/>
          <w:sz w:val="20"/>
          <w:szCs w:val="20"/>
          <w:shd w:val="clear" w:color="auto" w:fill="F8F8F8"/>
        </w:rPr>
      </w:pPr>
      <w:r w:rsidRPr="00BD6AAC">
        <w:rPr>
          <w:rStyle w:val="lev"/>
          <w:color w:val="333333"/>
          <w:sz w:val="20"/>
          <w:szCs w:val="20"/>
          <w:shd w:val="clear" w:color="auto" w:fill="F8F8F8"/>
        </w:rPr>
        <w:t>Administrateur Pôle Construction</w:t>
      </w:r>
      <w:r w:rsidRPr="00BD6AAC">
        <w:rPr>
          <w:color w:val="222222"/>
          <w:sz w:val="21"/>
          <w:szCs w:val="21"/>
        </w:rPr>
        <w:br/>
      </w:r>
      <w:r w:rsidRPr="00BD6AAC">
        <w:rPr>
          <w:color w:val="222222"/>
          <w:sz w:val="20"/>
          <w:szCs w:val="20"/>
          <w:shd w:val="clear" w:color="auto" w:fill="F8F8F8"/>
        </w:rPr>
        <w:t>Jean-Pierre TUTUSAUS</w:t>
      </w:r>
    </w:p>
    <w:p w:rsidR="00BD6AAC" w:rsidRPr="00AA19EF" w:rsidRDefault="00BD6AAC" w:rsidP="00BD6AAC">
      <w:pPr>
        <w:rPr>
          <w:sz w:val="20"/>
          <w:szCs w:val="20"/>
        </w:rPr>
      </w:pPr>
      <w:r w:rsidRPr="00AA19EF">
        <w:rPr>
          <w:sz w:val="20"/>
          <w:szCs w:val="20"/>
        </w:rPr>
        <w:t>Jean Pierre Tutusaus est administrateur du pôle construction</w:t>
      </w:r>
      <w:r>
        <w:rPr>
          <w:sz w:val="20"/>
          <w:szCs w:val="20"/>
        </w:rPr>
        <w:t xml:space="preserve"> de KECO Group Holding</w:t>
      </w:r>
      <w:r w:rsidRPr="00AA19EF">
        <w:rPr>
          <w:sz w:val="20"/>
          <w:szCs w:val="20"/>
        </w:rPr>
        <w:t>. En particulier dans le cadre de JR International il est en charge des activités minières exploration et production du groupe</w:t>
      </w:r>
      <w:r>
        <w:rPr>
          <w:sz w:val="20"/>
          <w:szCs w:val="20"/>
        </w:rPr>
        <w:t>.</w:t>
      </w:r>
    </w:p>
    <w:p w:rsidR="00BD6AAC" w:rsidRPr="00AA19EF" w:rsidRDefault="00BD6AAC" w:rsidP="00BD6AAC">
      <w:pPr>
        <w:rPr>
          <w:sz w:val="20"/>
          <w:szCs w:val="20"/>
        </w:rPr>
      </w:pPr>
      <w:r w:rsidRPr="00AA19EF">
        <w:rPr>
          <w:sz w:val="20"/>
          <w:szCs w:val="20"/>
        </w:rPr>
        <w:t xml:space="preserve">Jean Pierre Tutusaus est </w:t>
      </w:r>
      <w:proofErr w:type="spellStart"/>
      <w:r w:rsidRPr="00AA19EF">
        <w:rPr>
          <w:sz w:val="20"/>
          <w:szCs w:val="20"/>
        </w:rPr>
        <w:t>eurogéologue</w:t>
      </w:r>
      <w:proofErr w:type="spellEnd"/>
      <w:r w:rsidRPr="00AA19EF">
        <w:rPr>
          <w:sz w:val="20"/>
          <w:szCs w:val="20"/>
        </w:rPr>
        <w:t>, professionnel qualifié au regard des codes NI 43-101 (Canada) PERC (Europe) JORC (Australie).</w:t>
      </w:r>
    </w:p>
    <w:p w:rsidR="00BD6AAC" w:rsidRPr="00AA19EF" w:rsidRDefault="00BD6AAC" w:rsidP="00BD6AAC">
      <w:pPr>
        <w:rPr>
          <w:sz w:val="20"/>
          <w:szCs w:val="20"/>
        </w:rPr>
      </w:pPr>
      <w:r w:rsidRPr="00AA19EF">
        <w:rPr>
          <w:sz w:val="20"/>
          <w:szCs w:val="20"/>
        </w:rPr>
        <w:t xml:space="preserve">Il a un doctorat en géologie, un troisième cycle en économie du développement  et un diplôme en économie et stratégies minières </w:t>
      </w:r>
    </w:p>
    <w:p w:rsidR="00BD6AAC" w:rsidRPr="00AA19EF" w:rsidRDefault="00BD6AAC" w:rsidP="00BD6AAC">
      <w:pPr>
        <w:rPr>
          <w:sz w:val="20"/>
          <w:szCs w:val="20"/>
        </w:rPr>
      </w:pPr>
      <w:r w:rsidRPr="00AA19EF">
        <w:rPr>
          <w:sz w:val="20"/>
          <w:szCs w:val="20"/>
        </w:rPr>
        <w:t>Il a plus de 35 ans d’expérience dans le secteur minier et une expérience internationale reconnue.</w:t>
      </w:r>
    </w:p>
    <w:p w:rsidR="00BD6AAC" w:rsidRPr="00AA19EF" w:rsidRDefault="00BD6AAC" w:rsidP="00BD6AAC">
      <w:pPr>
        <w:rPr>
          <w:sz w:val="20"/>
          <w:szCs w:val="20"/>
        </w:rPr>
      </w:pPr>
      <w:r w:rsidRPr="00AA19EF">
        <w:rPr>
          <w:sz w:val="20"/>
          <w:szCs w:val="20"/>
        </w:rPr>
        <w:t xml:space="preserve">Il a été expert NI 43-101 pour SOCUMA au Maroc, Exploration manager pour des </w:t>
      </w:r>
      <w:r w:rsidRPr="00AA19EF">
        <w:rPr>
          <w:sz w:val="20"/>
          <w:szCs w:val="20"/>
        </w:rPr>
        <w:t>compagnies</w:t>
      </w:r>
      <w:r w:rsidRPr="00AA19EF">
        <w:rPr>
          <w:sz w:val="20"/>
          <w:szCs w:val="20"/>
        </w:rPr>
        <w:t xml:space="preserve"> minières en RD Congo, consultant en charge des procédures et traçabilité pour l’exploitation</w:t>
      </w:r>
      <w:r>
        <w:t xml:space="preserve"> de la cassitérite et du </w:t>
      </w:r>
      <w:proofErr w:type="spellStart"/>
      <w:r w:rsidRPr="00AA19EF">
        <w:rPr>
          <w:sz w:val="20"/>
          <w:szCs w:val="20"/>
        </w:rPr>
        <w:t>Coltan</w:t>
      </w:r>
      <w:proofErr w:type="spellEnd"/>
      <w:r w:rsidRPr="00AA19EF">
        <w:rPr>
          <w:sz w:val="20"/>
          <w:szCs w:val="20"/>
        </w:rPr>
        <w:t xml:space="preserve">, CEO en Guinée, expert ressources naturelles pour l’Union Européenne en RD Congo, </w:t>
      </w:r>
      <w:r w:rsidRPr="00AA19EF">
        <w:rPr>
          <w:sz w:val="20"/>
          <w:szCs w:val="20"/>
        </w:rPr>
        <w:t>Vice-président</w:t>
      </w:r>
      <w:bookmarkStart w:id="0" w:name="_GoBack"/>
      <w:bookmarkEnd w:id="0"/>
      <w:r w:rsidRPr="00AA19EF">
        <w:rPr>
          <w:sz w:val="20"/>
          <w:szCs w:val="20"/>
        </w:rPr>
        <w:t xml:space="preserve"> exploration pour une compagnie minière canadienne au Burkina Faso, il a aussi géré plusieurs compagnies de services dans le secteur minier, et a donc une expérience confirmée dans le management de projets miniers en Afrique et dans le monde.</w:t>
      </w:r>
    </w:p>
    <w:p w:rsidR="00BD6AAC" w:rsidRPr="00BD6AAC" w:rsidRDefault="00BD6AAC"/>
    <w:sectPr w:rsidR="00BD6AAC" w:rsidRPr="00BD6A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F7" w:rsidRDefault="00BE38F7" w:rsidP="00BD6AAC">
      <w:pPr>
        <w:spacing w:after="0" w:line="240" w:lineRule="auto"/>
      </w:pPr>
      <w:r>
        <w:separator/>
      </w:r>
    </w:p>
  </w:endnote>
  <w:endnote w:type="continuationSeparator" w:id="0">
    <w:p w:rsidR="00BE38F7" w:rsidRDefault="00BE38F7" w:rsidP="00BD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F7" w:rsidRDefault="00BE38F7" w:rsidP="00BD6AAC">
      <w:pPr>
        <w:spacing w:after="0" w:line="240" w:lineRule="auto"/>
      </w:pPr>
      <w:r>
        <w:separator/>
      </w:r>
    </w:p>
  </w:footnote>
  <w:footnote w:type="continuationSeparator" w:id="0">
    <w:p w:rsidR="00BE38F7" w:rsidRDefault="00BE38F7" w:rsidP="00BD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AC" w:rsidRDefault="00BD6AAC">
    <w:pPr>
      <w:pStyle w:val="En-tte"/>
    </w:pPr>
    <w:r>
      <w:rPr>
        <w:noProof/>
        <w:lang w:eastAsia="fr-BE"/>
      </w:rPr>
      <w:drawing>
        <wp:inline distT="0" distB="0" distL="0" distR="0">
          <wp:extent cx="2324100" cy="111760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J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EA"/>
    <w:rsid w:val="00577413"/>
    <w:rsid w:val="00883BEA"/>
    <w:rsid w:val="00BD6AAC"/>
    <w:rsid w:val="00B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2822C-C4DB-41D2-85E4-1282FD9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6AA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D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AAC"/>
  </w:style>
  <w:style w:type="paragraph" w:styleId="Pieddepage">
    <w:name w:val="footer"/>
    <w:basedOn w:val="Normal"/>
    <w:link w:val="PieddepageCar"/>
    <w:uiPriority w:val="99"/>
    <w:unhideWhenUsed/>
    <w:rsid w:val="00BD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Mabh Kabath</dc:creator>
  <cp:keywords/>
  <dc:description/>
  <cp:lastModifiedBy>Mabh Kabath</cp:lastModifiedBy>
  <cp:revision>2</cp:revision>
  <dcterms:created xsi:type="dcterms:W3CDTF">2017-04-05T12:19:00Z</dcterms:created>
  <dcterms:modified xsi:type="dcterms:W3CDTF">2017-04-05T12:21:00Z</dcterms:modified>
</cp:coreProperties>
</file>